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D78" w:rsidRDefault="00E6442C" w:rsidP="00366D78">
      <w:pPr>
        <w:rPr>
          <w:rFonts w:ascii="Verdana" w:hAnsi="Verdana" w:cs="Verdana"/>
          <w:b/>
          <w:bCs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5pt;margin-top:0;width:48.45pt;height:53.65pt;z-index:251659264">
            <v:imagedata r:id="rId4" o:title=""/>
            <w10:wrap type="square" side="right"/>
          </v:shape>
          <o:OLEObject Type="Embed" ProgID="PBrush" ShapeID="_x0000_s1026" DrawAspect="Content" ObjectID="_1644996725" r:id="rId5"/>
        </w:object>
      </w:r>
      <w:r w:rsidR="00366D78">
        <w:rPr>
          <w:rFonts w:ascii="Verdana" w:hAnsi="Verdana" w:cs="Verdana"/>
          <w:b/>
          <w:bCs/>
        </w:rPr>
        <w:br w:type="textWrapping" w:clear="all"/>
      </w:r>
      <w:bookmarkStart w:id="0" w:name="_GoBack"/>
      <w:bookmarkEnd w:id="0"/>
    </w:p>
    <w:p w:rsidR="00366D78" w:rsidRDefault="00366D78" w:rsidP="00366D78">
      <w:pPr>
        <w:jc w:val="center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MUNICIPALIDAD DEL DEPARTAMENTO DE  SAN RAFAEL</w:t>
      </w:r>
    </w:p>
    <w:p w:rsidR="00366D78" w:rsidRDefault="00366D78" w:rsidP="00366D78">
      <w:pPr>
        <w:pBdr>
          <w:bottom w:val="single" w:sz="12" w:space="1" w:color="auto"/>
        </w:pBdr>
        <w:jc w:val="center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 xml:space="preserve">SECRETARIA DE AMBIENTE, OBRAS Y SERVICIOS PÚBLICOS </w:t>
      </w:r>
    </w:p>
    <w:p w:rsidR="00366D78" w:rsidRDefault="00366D78" w:rsidP="00366D78">
      <w:pPr>
        <w:jc w:val="both"/>
        <w:rPr>
          <w:rFonts w:ascii="Verdana" w:hAnsi="Verdana" w:cs="Verdana"/>
          <w:b/>
          <w:bCs/>
          <w:sz w:val="18"/>
          <w:szCs w:val="18"/>
        </w:rPr>
      </w:pPr>
    </w:p>
    <w:p w:rsidR="00366D78" w:rsidRDefault="00366D78" w:rsidP="00366D78">
      <w:pPr>
        <w:jc w:val="both"/>
        <w:rPr>
          <w:rFonts w:ascii="Verdana" w:hAnsi="Verdana" w:cs="Verdana"/>
          <w:b/>
          <w:bCs/>
          <w:sz w:val="18"/>
          <w:szCs w:val="18"/>
        </w:rPr>
      </w:pPr>
    </w:p>
    <w:p w:rsidR="00366D78" w:rsidRPr="00354B1E" w:rsidRDefault="00366D78" w:rsidP="00366D78">
      <w:pPr>
        <w:jc w:val="right"/>
        <w:rPr>
          <w:rFonts w:ascii="Verdana" w:hAnsi="Verdana" w:cs="Verdana"/>
          <w:bCs/>
        </w:rPr>
      </w:pPr>
      <w:r w:rsidRPr="00354B1E">
        <w:rPr>
          <w:rFonts w:ascii="Verdana" w:hAnsi="Verdana" w:cs="Verdana"/>
          <w:bCs/>
        </w:rPr>
        <w:t>San Rafael</w:t>
      </w:r>
      <w:r w:rsidR="00354B1E" w:rsidRPr="00354B1E">
        <w:rPr>
          <w:rFonts w:ascii="Verdana" w:hAnsi="Verdana" w:cs="Verdana"/>
          <w:bCs/>
        </w:rPr>
        <w:t>,…</w:t>
      </w:r>
      <w:r w:rsidRPr="00354B1E">
        <w:rPr>
          <w:rFonts w:ascii="Verdana" w:hAnsi="Verdana" w:cs="Verdana"/>
          <w:bCs/>
        </w:rPr>
        <w:t>…………………………………….</w:t>
      </w:r>
    </w:p>
    <w:p w:rsidR="00366D78" w:rsidRPr="00354B1E" w:rsidRDefault="00366D78" w:rsidP="00366D78">
      <w:pPr>
        <w:jc w:val="both"/>
        <w:rPr>
          <w:rFonts w:ascii="Verdana" w:hAnsi="Verdana" w:cs="Verdana"/>
          <w:bCs/>
        </w:rPr>
      </w:pPr>
    </w:p>
    <w:p w:rsidR="00366D78" w:rsidRPr="00354B1E" w:rsidRDefault="00366D78" w:rsidP="00366D78">
      <w:pPr>
        <w:jc w:val="both"/>
        <w:rPr>
          <w:rFonts w:ascii="Verdana" w:hAnsi="Verdana" w:cs="Verdana"/>
          <w:bCs/>
        </w:rPr>
      </w:pPr>
    </w:p>
    <w:p w:rsidR="00366D78" w:rsidRPr="00354B1E" w:rsidRDefault="00366D78" w:rsidP="00366D78">
      <w:pPr>
        <w:jc w:val="both"/>
        <w:rPr>
          <w:rFonts w:ascii="Verdana" w:hAnsi="Verdana" w:cs="Verdana"/>
          <w:bCs/>
          <w:u w:val="single"/>
        </w:rPr>
      </w:pPr>
      <w:r w:rsidRPr="00354B1E">
        <w:rPr>
          <w:rFonts w:ascii="Verdana" w:hAnsi="Verdana" w:cs="Verdana"/>
          <w:bCs/>
          <w:u w:val="single"/>
        </w:rPr>
        <w:t>Declaración Jurada</w:t>
      </w:r>
    </w:p>
    <w:p w:rsidR="00366D78" w:rsidRPr="00354B1E" w:rsidRDefault="00366D78" w:rsidP="00366D78">
      <w:pPr>
        <w:jc w:val="both"/>
        <w:rPr>
          <w:rFonts w:ascii="Verdana" w:hAnsi="Verdana" w:cs="Verdana"/>
          <w:bCs/>
        </w:rPr>
      </w:pPr>
    </w:p>
    <w:p w:rsidR="00366D78" w:rsidRPr="00354B1E" w:rsidRDefault="00366D78" w:rsidP="00354B1E">
      <w:pPr>
        <w:jc w:val="both"/>
        <w:rPr>
          <w:rFonts w:ascii="Verdana" w:hAnsi="Verdana" w:cs="Verdana"/>
          <w:bCs/>
        </w:rPr>
      </w:pPr>
      <w:r w:rsidRPr="00354B1E">
        <w:rPr>
          <w:rFonts w:ascii="Verdana" w:hAnsi="Verdana" w:cs="Verdana"/>
          <w:bCs/>
        </w:rPr>
        <w:t xml:space="preserve">          Por medio de la presente el propietario ………………………………………………………………….., se compromete a cumplir con la especificación (ítem 3,2 Relleno de Segunda Etapa Cañerías, Párrafo 1 – Pliego de Especificaciones Técnicas Particulares – Red de Cloaca y/o Agua), la cual se detalla a continuación para la ejecución y posterior restitución de la rotura efectuada sobr</w:t>
      </w:r>
      <w:r w:rsidR="00354B1E">
        <w:rPr>
          <w:rFonts w:ascii="Verdana" w:hAnsi="Verdana" w:cs="Verdana"/>
          <w:bCs/>
        </w:rPr>
        <w:t>e el pavimento asfaltico en cali</w:t>
      </w:r>
      <w:r w:rsidRPr="00354B1E">
        <w:rPr>
          <w:rFonts w:ascii="Verdana" w:hAnsi="Verdana" w:cs="Verdana"/>
          <w:bCs/>
        </w:rPr>
        <w:t>ente, con motivo de la realización de la conexión domiciliaria en calle …………………………………………. N</w:t>
      </w:r>
      <w:r w:rsidR="00354B1E" w:rsidRPr="00354B1E">
        <w:rPr>
          <w:rFonts w:ascii="Verdana" w:hAnsi="Verdana" w:cs="Verdana"/>
          <w:bCs/>
        </w:rPr>
        <w:t>º…</w:t>
      </w:r>
      <w:r w:rsidRPr="00354B1E">
        <w:rPr>
          <w:rFonts w:ascii="Verdana" w:hAnsi="Verdana" w:cs="Verdana"/>
          <w:bCs/>
        </w:rPr>
        <w:t>……………… el no cumplimiento con dicha</w:t>
      </w:r>
      <w:r w:rsidR="009C10BE" w:rsidRPr="00354B1E">
        <w:rPr>
          <w:rFonts w:ascii="Verdana" w:hAnsi="Verdana" w:cs="Verdana"/>
          <w:bCs/>
        </w:rPr>
        <w:t xml:space="preserve"> especificación podrá ser factible de aplicación de multas.</w:t>
      </w:r>
    </w:p>
    <w:p w:rsidR="009C10BE" w:rsidRPr="00354B1E" w:rsidRDefault="009C10BE" w:rsidP="00354B1E">
      <w:pPr>
        <w:jc w:val="both"/>
        <w:rPr>
          <w:rFonts w:ascii="Verdana" w:hAnsi="Verdana" w:cs="Verdana"/>
          <w:bCs/>
        </w:rPr>
      </w:pPr>
      <w:r w:rsidRPr="00354B1E">
        <w:rPr>
          <w:rFonts w:ascii="Verdana" w:hAnsi="Verdana" w:cs="Verdana"/>
          <w:bCs/>
        </w:rPr>
        <w:t xml:space="preserve">           El trabajo lo efectuara el técnico y/o profesional…………………………………………………… con número de matrícula Nº…………… quien es responsable de la correcta ejecución de los trabajos mencionados con anterioridad.</w:t>
      </w:r>
    </w:p>
    <w:p w:rsidR="009C10BE" w:rsidRPr="00354B1E" w:rsidRDefault="009C10BE" w:rsidP="00354B1E">
      <w:pPr>
        <w:jc w:val="both"/>
        <w:rPr>
          <w:rFonts w:ascii="Verdana" w:hAnsi="Verdana" w:cs="Verdana"/>
          <w:bCs/>
        </w:rPr>
      </w:pPr>
    </w:p>
    <w:p w:rsidR="009C10BE" w:rsidRPr="00354B1E" w:rsidRDefault="009C10BE" w:rsidP="00354B1E">
      <w:pPr>
        <w:jc w:val="both"/>
        <w:rPr>
          <w:rFonts w:ascii="Verdana" w:hAnsi="Verdana" w:cs="Verdana"/>
          <w:bCs/>
        </w:rPr>
      </w:pPr>
      <w:r w:rsidRPr="00354B1E">
        <w:rPr>
          <w:rFonts w:ascii="Verdana" w:hAnsi="Verdana" w:cs="Verdana"/>
          <w:bCs/>
        </w:rPr>
        <w:t>Ítem 3.2 Relleno de Segunda Etapa Cañerías</w:t>
      </w:r>
    </w:p>
    <w:p w:rsidR="009C10BE" w:rsidRPr="00354B1E" w:rsidRDefault="009C10BE" w:rsidP="00354B1E">
      <w:pPr>
        <w:jc w:val="both"/>
        <w:rPr>
          <w:rFonts w:ascii="Verdana" w:hAnsi="Verdana" w:cs="Verdana"/>
          <w:bCs/>
        </w:rPr>
      </w:pPr>
    </w:p>
    <w:p w:rsidR="009C10BE" w:rsidRPr="00354B1E" w:rsidRDefault="009C10BE" w:rsidP="00354B1E">
      <w:pPr>
        <w:jc w:val="both"/>
        <w:rPr>
          <w:rFonts w:ascii="Verdana" w:hAnsi="Verdana" w:cs="Verdana"/>
          <w:bCs/>
        </w:rPr>
      </w:pPr>
      <w:r w:rsidRPr="00354B1E">
        <w:rPr>
          <w:rFonts w:ascii="Verdana" w:hAnsi="Verdana" w:cs="Verdana"/>
          <w:bCs/>
        </w:rPr>
        <w:t xml:space="preserve">           El mismo se llevara </w:t>
      </w:r>
      <w:r w:rsidR="00354B1E" w:rsidRPr="00354B1E">
        <w:rPr>
          <w:rFonts w:ascii="Verdana" w:hAnsi="Verdana" w:cs="Verdana"/>
          <w:bCs/>
        </w:rPr>
        <w:t>a cabo</w:t>
      </w:r>
      <w:r w:rsidRPr="00354B1E">
        <w:rPr>
          <w:rFonts w:ascii="Verdana" w:hAnsi="Verdana" w:cs="Verdana"/>
          <w:bCs/>
        </w:rPr>
        <w:t xml:space="preserve"> con material estabilizado en capas no mayores a 20 cm de espesor en una profundidad de 60 cm, la cual se compactara de manera tal </w:t>
      </w:r>
      <w:r w:rsidR="007B324E" w:rsidRPr="00354B1E">
        <w:rPr>
          <w:rFonts w:ascii="Verdana" w:hAnsi="Verdana" w:cs="Verdana"/>
          <w:bCs/>
        </w:rPr>
        <w:t xml:space="preserve">de lograr una densidad de 95 % referido al PROCTOR ESTÁNDAR AASTHO T-99. Para los últimos 20 cm de altura de relleno deberá obtenerse una compactación </w:t>
      </w:r>
      <w:r w:rsidR="00354B1E" w:rsidRPr="00354B1E">
        <w:rPr>
          <w:rFonts w:ascii="Verdana" w:hAnsi="Verdana" w:cs="Verdana"/>
          <w:bCs/>
        </w:rPr>
        <w:t>mínima</w:t>
      </w:r>
      <w:r w:rsidR="007B324E" w:rsidRPr="00354B1E">
        <w:rPr>
          <w:rFonts w:ascii="Verdana" w:hAnsi="Verdana" w:cs="Verdana"/>
          <w:bCs/>
        </w:rPr>
        <w:t xml:space="preserve"> de 98% referida al PROCTOR ESTÁNDAR AASTHO T-99, si la calle cuenta con pavimento sea este asfalto u hormigón.</w:t>
      </w:r>
    </w:p>
    <w:p w:rsidR="007B324E" w:rsidRPr="00354B1E" w:rsidRDefault="007B324E" w:rsidP="00354B1E">
      <w:pPr>
        <w:jc w:val="both"/>
        <w:rPr>
          <w:rFonts w:ascii="Verdana" w:hAnsi="Verdana" w:cs="Verdana"/>
          <w:bCs/>
        </w:rPr>
      </w:pPr>
      <w:r w:rsidRPr="00354B1E">
        <w:rPr>
          <w:rFonts w:ascii="Verdana" w:hAnsi="Verdana" w:cs="Verdana"/>
          <w:bCs/>
        </w:rPr>
        <w:t xml:space="preserve">          Los suelos a utilizar deberán ser aprobados por la inspección debiendo estar libres de escombros y piedras, con un tamaño máximo de 3”</w:t>
      </w:r>
    </w:p>
    <w:p w:rsidR="007B324E" w:rsidRPr="00354B1E" w:rsidRDefault="007B324E" w:rsidP="00354B1E">
      <w:pPr>
        <w:jc w:val="both"/>
        <w:rPr>
          <w:rFonts w:ascii="Verdana" w:hAnsi="Verdana" w:cs="Verdana"/>
          <w:bCs/>
        </w:rPr>
      </w:pPr>
      <w:r w:rsidRPr="00354B1E">
        <w:rPr>
          <w:rFonts w:ascii="Verdana" w:hAnsi="Verdana" w:cs="Verdana"/>
          <w:bCs/>
        </w:rPr>
        <w:t xml:space="preserve">          Se adjunta Croquis tipo.</w:t>
      </w:r>
    </w:p>
    <w:p w:rsidR="007B324E" w:rsidRPr="00354B1E" w:rsidRDefault="007B324E" w:rsidP="00366D78">
      <w:pPr>
        <w:jc w:val="both"/>
        <w:rPr>
          <w:rFonts w:ascii="Verdana" w:hAnsi="Verdana" w:cs="Verdana"/>
          <w:bCs/>
        </w:rPr>
      </w:pPr>
    </w:p>
    <w:p w:rsidR="007B324E" w:rsidRPr="00354B1E" w:rsidRDefault="007B324E" w:rsidP="00366D78">
      <w:pPr>
        <w:jc w:val="both"/>
        <w:rPr>
          <w:rFonts w:ascii="Verdana" w:hAnsi="Verdana" w:cs="Verdana"/>
          <w:bCs/>
        </w:rPr>
      </w:pPr>
    </w:p>
    <w:p w:rsidR="007B324E" w:rsidRPr="00354B1E" w:rsidRDefault="007B324E" w:rsidP="00366D78">
      <w:pPr>
        <w:jc w:val="both"/>
        <w:rPr>
          <w:rFonts w:ascii="Verdana" w:hAnsi="Verdana" w:cs="Verdana"/>
          <w:bCs/>
        </w:rPr>
      </w:pPr>
    </w:p>
    <w:p w:rsidR="007B324E" w:rsidRPr="00354B1E" w:rsidRDefault="007B324E" w:rsidP="00366D78">
      <w:pPr>
        <w:jc w:val="both"/>
        <w:rPr>
          <w:rFonts w:ascii="Verdana" w:hAnsi="Verdana" w:cs="Verdana"/>
          <w:bCs/>
        </w:rPr>
      </w:pPr>
    </w:p>
    <w:p w:rsidR="007B324E" w:rsidRPr="00354B1E" w:rsidRDefault="007B324E" w:rsidP="00366D78">
      <w:pPr>
        <w:jc w:val="both"/>
        <w:rPr>
          <w:rFonts w:ascii="Verdana" w:hAnsi="Verdana" w:cs="Verdana"/>
          <w:bCs/>
        </w:rPr>
      </w:pPr>
    </w:p>
    <w:p w:rsidR="007B324E" w:rsidRPr="00354B1E" w:rsidRDefault="00354B1E" w:rsidP="00366D78">
      <w:pPr>
        <w:jc w:val="both"/>
        <w:rPr>
          <w:rFonts w:ascii="Verdana" w:hAnsi="Verdana" w:cs="Verdana"/>
          <w:bCs/>
        </w:rPr>
      </w:pPr>
      <w:r w:rsidRPr="00354B1E">
        <w:rPr>
          <w:rFonts w:ascii="Verdana" w:hAnsi="Verdana" w:cs="Verdana"/>
          <w:bCs/>
        </w:rPr>
        <w:t xml:space="preserve">    </w:t>
      </w:r>
      <w:r>
        <w:rPr>
          <w:rFonts w:ascii="Verdana" w:hAnsi="Verdana" w:cs="Verdana"/>
          <w:bCs/>
        </w:rPr>
        <w:t xml:space="preserve">      </w:t>
      </w:r>
      <w:r w:rsidRPr="00354B1E">
        <w:rPr>
          <w:rFonts w:ascii="Verdana" w:hAnsi="Verdana" w:cs="Verdana"/>
          <w:bCs/>
        </w:rPr>
        <w:t xml:space="preserve"> </w:t>
      </w:r>
      <w:r w:rsidR="007B324E" w:rsidRPr="00354B1E">
        <w:rPr>
          <w:rFonts w:ascii="Verdana" w:hAnsi="Verdana" w:cs="Verdana"/>
          <w:bCs/>
        </w:rPr>
        <w:t xml:space="preserve"> Firma del Matriculado                  </w:t>
      </w:r>
      <w:r w:rsidRPr="00354B1E">
        <w:rPr>
          <w:rFonts w:ascii="Verdana" w:hAnsi="Verdana" w:cs="Verdana"/>
          <w:bCs/>
        </w:rPr>
        <w:t xml:space="preserve">                     F</w:t>
      </w:r>
      <w:r w:rsidR="007B324E" w:rsidRPr="00354B1E">
        <w:rPr>
          <w:rFonts w:ascii="Verdana" w:hAnsi="Verdana" w:cs="Verdana"/>
          <w:bCs/>
        </w:rPr>
        <w:t>irma del Propietario</w:t>
      </w:r>
    </w:p>
    <w:p w:rsidR="007B324E" w:rsidRPr="00354B1E" w:rsidRDefault="007B324E" w:rsidP="00366D78">
      <w:pPr>
        <w:jc w:val="both"/>
        <w:rPr>
          <w:rFonts w:ascii="Verdana" w:hAnsi="Verdana" w:cs="Verdana"/>
          <w:bCs/>
          <w:sz w:val="22"/>
          <w:szCs w:val="22"/>
        </w:rPr>
      </w:pPr>
    </w:p>
    <w:p w:rsidR="007B324E" w:rsidRDefault="007B324E" w:rsidP="00366D78">
      <w:pPr>
        <w:jc w:val="both"/>
        <w:rPr>
          <w:rFonts w:ascii="Verdana" w:hAnsi="Verdana" w:cs="Verdana"/>
          <w:bCs/>
          <w:sz w:val="18"/>
          <w:szCs w:val="18"/>
        </w:rPr>
      </w:pPr>
    </w:p>
    <w:p w:rsidR="007B324E" w:rsidRDefault="007B324E" w:rsidP="00366D78">
      <w:pPr>
        <w:jc w:val="both"/>
        <w:rPr>
          <w:rFonts w:ascii="Verdana" w:hAnsi="Verdana" w:cs="Verdana"/>
          <w:bCs/>
          <w:sz w:val="18"/>
          <w:szCs w:val="18"/>
        </w:rPr>
      </w:pPr>
    </w:p>
    <w:p w:rsidR="007B324E" w:rsidRDefault="007B324E" w:rsidP="00366D78">
      <w:pPr>
        <w:jc w:val="both"/>
        <w:rPr>
          <w:rFonts w:ascii="Verdana" w:hAnsi="Verdana" w:cs="Verdana"/>
          <w:bCs/>
          <w:sz w:val="18"/>
          <w:szCs w:val="18"/>
        </w:rPr>
      </w:pPr>
    </w:p>
    <w:p w:rsidR="007B324E" w:rsidRDefault="007B324E" w:rsidP="00366D78">
      <w:pPr>
        <w:jc w:val="both"/>
        <w:rPr>
          <w:rFonts w:ascii="Verdana" w:hAnsi="Verdana" w:cs="Verdana"/>
          <w:bCs/>
          <w:sz w:val="18"/>
          <w:szCs w:val="18"/>
        </w:rPr>
      </w:pPr>
    </w:p>
    <w:p w:rsidR="007B324E" w:rsidRDefault="007B324E" w:rsidP="00366D78">
      <w:pPr>
        <w:jc w:val="both"/>
        <w:rPr>
          <w:rFonts w:ascii="Verdana" w:hAnsi="Verdana" w:cs="Verdana"/>
          <w:bCs/>
          <w:sz w:val="18"/>
          <w:szCs w:val="18"/>
        </w:rPr>
      </w:pPr>
    </w:p>
    <w:p w:rsidR="007B324E" w:rsidRDefault="007B324E" w:rsidP="00366D78">
      <w:pPr>
        <w:jc w:val="both"/>
        <w:rPr>
          <w:rFonts w:ascii="Verdana" w:hAnsi="Verdana" w:cs="Verdana"/>
          <w:bCs/>
          <w:sz w:val="18"/>
          <w:szCs w:val="18"/>
        </w:rPr>
      </w:pPr>
    </w:p>
    <w:p w:rsidR="00354B1E" w:rsidRDefault="00354B1E" w:rsidP="00366D78">
      <w:pPr>
        <w:jc w:val="both"/>
        <w:rPr>
          <w:rFonts w:ascii="Verdana" w:hAnsi="Verdana" w:cs="Verdana"/>
          <w:bCs/>
          <w:sz w:val="18"/>
          <w:szCs w:val="18"/>
        </w:rPr>
      </w:pPr>
    </w:p>
    <w:p w:rsidR="007B324E" w:rsidRDefault="007B324E" w:rsidP="00366D78">
      <w:pPr>
        <w:jc w:val="both"/>
        <w:rPr>
          <w:rFonts w:ascii="Verdana" w:hAnsi="Verdana" w:cs="Verdana"/>
          <w:bCs/>
          <w:sz w:val="18"/>
          <w:szCs w:val="18"/>
        </w:rPr>
      </w:pPr>
    </w:p>
    <w:p w:rsidR="007B324E" w:rsidRDefault="007B324E" w:rsidP="00366D78">
      <w:pPr>
        <w:pBdr>
          <w:bottom w:val="single" w:sz="12" w:space="1" w:color="auto"/>
        </w:pBdr>
        <w:jc w:val="both"/>
        <w:rPr>
          <w:rFonts w:ascii="Verdana" w:hAnsi="Verdana" w:cs="Verdana"/>
          <w:bCs/>
          <w:sz w:val="18"/>
          <w:szCs w:val="18"/>
        </w:rPr>
      </w:pPr>
    </w:p>
    <w:p w:rsidR="007B324E" w:rsidRPr="00366D78" w:rsidRDefault="007B324E" w:rsidP="00366D78">
      <w:pPr>
        <w:jc w:val="both"/>
        <w:rPr>
          <w:rFonts w:ascii="Verdana" w:hAnsi="Verdana" w:cs="Verdana"/>
          <w:bCs/>
          <w:sz w:val="18"/>
          <w:szCs w:val="18"/>
        </w:rPr>
      </w:pPr>
    </w:p>
    <w:p w:rsidR="00366D78" w:rsidRDefault="00366D78" w:rsidP="00366D78">
      <w:pPr>
        <w:pBdr>
          <w:bottom w:val="single" w:sz="12" w:space="1" w:color="auto"/>
        </w:pBdr>
        <w:jc w:val="both"/>
        <w:rPr>
          <w:rFonts w:ascii="Verdana" w:hAnsi="Verdana" w:cs="Verdana"/>
        </w:rPr>
      </w:pPr>
      <w:r w:rsidRPr="00366D78">
        <w:rPr>
          <w:rFonts w:ascii="Verdana" w:hAnsi="Verdana" w:cs="Verdana"/>
        </w:rPr>
        <w:t xml:space="preserve">  </w:t>
      </w:r>
      <w:r w:rsidR="007B324E">
        <w:rPr>
          <w:rFonts w:ascii="Verdana" w:hAnsi="Verdana" w:cs="Verdana"/>
        </w:rPr>
        <w:t>Comandante Salas 287 – San Rafael – Mendoza – CP 5600 – Tel/Fax 0260-444-9360</w:t>
      </w:r>
    </w:p>
    <w:p w:rsidR="00174C2B" w:rsidRDefault="00174C2B"/>
    <w:sectPr w:rsidR="00174C2B" w:rsidSect="00366D78"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D78"/>
    <w:rsid w:val="000F01BB"/>
    <w:rsid w:val="00174C2B"/>
    <w:rsid w:val="00354B1E"/>
    <w:rsid w:val="00366D78"/>
    <w:rsid w:val="007B324E"/>
    <w:rsid w:val="009C10BE"/>
    <w:rsid w:val="00E6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5:chartTrackingRefBased/>
  <w15:docId w15:val="{C07EF7BC-092A-48F9-B029-9D99D7311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275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Gladys Vinolo</dc:creator>
  <cp:keywords/>
  <dc:description/>
  <cp:lastModifiedBy>Gladys Vinolo</cp:lastModifiedBy>
  <cp:revision>3</cp:revision>
  <dcterms:created xsi:type="dcterms:W3CDTF">2020-03-04T13:09:00Z</dcterms:created>
  <dcterms:modified xsi:type="dcterms:W3CDTF">2020-03-06T13:46:00Z</dcterms:modified>
</cp:coreProperties>
</file>